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645" w:rsidRDefault="00BC1645">
      <w:pPr>
        <w:framePr w:hSpace="180" w:wrap="around" w:vAnchor="page" w:hAnchor="page" w:x="9976" w:y="196"/>
        <w:rPr>
          <w:b/>
        </w:rPr>
      </w:pPr>
    </w:p>
    <w:p w:rsidR="00BC1645" w:rsidRDefault="00BC1645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C1645" w:rsidRDefault="00BC1645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C1645" w:rsidRDefault="00BC1645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C1645" w:rsidRDefault="00173899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Актуальная</w:t>
      </w:r>
    </w:p>
    <w:p w:rsidR="00BC1645" w:rsidRDefault="00173899">
      <w:pPr>
        <w:pStyle w:val="10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версия муниципальной программы</w:t>
      </w:r>
    </w:p>
    <w:p w:rsidR="00BC1645" w:rsidRDefault="00BC1645"/>
    <w:p w:rsidR="00BC1645" w:rsidRDefault="00BC1645"/>
    <w:p w:rsidR="00BC1645" w:rsidRDefault="00BC1645">
      <w:pPr>
        <w:pStyle w:val="10"/>
        <w:spacing w:before="0" w:after="0"/>
        <w:rPr>
          <w:rFonts w:ascii="Times New Roman" w:hAnsi="Times New Roman"/>
          <w:color w:val="auto"/>
          <w:sz w:val="26"/>
          <w:szCs w:val="26"/>
        </w:rPr>
      </w:pPr>
    </w:p>
    <w:p w:rsidR="00BC1645" w:rsidRDefault="00173899">
      <w:pPr>
        <w:pStyle w:val="10"/>
        <w:spacing w:before="0"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Развитие туризма во Всеволожском муниципальном районе</w:t>
      </w:r>
    </w:p>
    <w:p w:rsidR="00BC1645" w:rsidRDefault="00BC1645">
      <w:pPr>
        <w:rPr>
          <w:lang w:eastAsia="ru-RU"/>
        </w:rPr>
      </w:pPr>
    </w:p>
    <w:p w:rsidR="00BC1645" w:rsidRDefault="00BC1645">
      <w:pPr>
        <w:rPr>
          <w:lang w:eastAsia="ru-RU"/>
        </w:rPr>
      </w:pPr>
    </w:p>
    <w:p w:rsidR="00BC1645" w:rsidRDefault="00173899">
      <w:pPr>
        <w:pStyle w:val="10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 xml:space="preserve">Утверждена: </w:t>
      </w:r>
    </w:p>
    <w:p w:rsidR="00BC1645" w:rsidRDefault="00173899">
      <w:pPr>
        <w:pStyle w:val="10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постановление администрации Всеволожского муниципального района                              от 25.12.2023 № 5192.</w:t>
      </w:r>
    </w:p>
    <w:p w:rsidR="00BC1645" w:rsidRDefault="00BC1645">
      <w:pPr>
        <w:rPr>
          <w:lang w:eastAsia="ru-RU"/>
        </w:rPr>
      </w:pPr>
    </w:p>
    <w:p w:rsidR="00BC1645" w:rsidRDefault="00173899">
      <w:pPr>
        <w:spacing w:after="0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(в ред. постановлений администрации: от 27.04.2024 № 1598, </w:t>
      </w:r>
    </w:p>
    <w:p w:rsidR="00BC1645" w:rsidRDefault="00173899">
      <w:pPr>
        <w:spacing w:after="0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17.07.2024 № 2769, от 04.12.2024 № 4784, от 04.02.2025 № 250, от 17.04.2025 № 1280, от 29.01.2026 № 231, от 15.04.2026 № 1357)</w:t>
      </w:r>
    </w:p>
    <w:p w:rsidR="00BC1645" w:rsidRDefault="00BC1645">
      <w:pPr>
        <w:rPr>
          <w:lang w:eastAsia="ru-RU"/>
        </w:rPr>
      </w:pPr>
    </w:p>
    <w:tbl>
      <w:tblPr>
        <w:tblW w:w="9355" w:type="dxa"/>
        <w:tblInd w:w="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749"/>
      </w:tblGrid>
      <w:tr w:rsidR="00BC1645">
        <w:tc>
          <w:tcPr>
            <w:tcW w:w="93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C1645" w:rsidRDefault="00173899">
            <w:pPr>
              <w:widowControl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ПАСПОРТ</w:t>
            </w:r>
          </w:p>
          <w:p w:rsidR="00BC1645" w:rsidRDefault="00173899">
            <w:pPr>
              <w:widowControl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муниципальной программы </w:t>
            </w:r>
          </w:p>
          <w:p w:rsidR="00BC1645" w:rsidRDefault="00173899">
            <w:pPr>
              <w:widowControl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«Развитие туризма во Всеволожском муниципальном районе»</w:t>
            </w:r>
          </w:p>
        </w:tc>
      </w:tr>
      <w:tr w:rsidR="00BC1645">
        <w:tc>
          <w:tcPr>
            <w:tcW w:w="9355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C1645">
        <w:tc>
          <w:tcPr>
            <w:tcW w:w="9355" w:type="dxa"/>
            <w:gridSpan w:val="2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C1645" w:rsidRDefault="00BC1645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2024-2028 годы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по молодежной политике, туризму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межнациональным отношениям администрации Всеволожского муниципального района Ленинградской области (далее - отдел по молодежной политике, туризму и межнациональным отношениям)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Муниципальное автономное учреждение «Молодежный центр «Альфа» Всеволожского муниципального района Ленинградской области (далее – МАУ «МЦ «Альфа»);</w:t>
            </w:r>
          </w:p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Муниципальное казенное учреждение «Единая служба заказчика» Всеволожского муниципального района Ленинградской области (далее – МКУ «ЕСЗ» ВМР ЛО).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 внутреннего и въездного туризма Всеволожского муниципального района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Задача №1: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Реализация комплекса мероприятий, направленных на продвижение туристских ресурсов Всеволожского муниципального района на туристские рынки;</w:t>
            </w:r>
          </w:p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Задача №2: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Создание комфортной информационной и бытовой среды для туристов.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Увеличение количества туристских мероприятий;</w:t>
            </w:r>
          </w:p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Увеличение количества публикаций о туристском потенциале Всеволожского муниципального района в средствах массовой информации и социальных сетях</w:t>
            </w:r>
          </w:p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 Снижение налоговой нагрузки на налогоплательщиков туристического налога в связи с размещением семейных туристов, имеющих статус многодетной семьи.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Проекты, реализуемые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в рамках муниципальной программы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проектов не предусмотрена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Финансовое обеспечение муниципальной программы - всего, в том числе по годам реализации,</w:t>
            </w:r>
          </w:p>
          <w:p w:rsidR="00BC1645" w:rsidRDefault="001738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(рублей)</w:t>
            </w:r>
          </w:p>
        </w:tc>
        <w:tc>
          <w:tcPr>
            <w:tcW w:w="5749" w:type="dxa"/>
          </w:tcPr>
          <w:p w:rsidR="00BC1645" w:rsidRDefault="00173899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6 574 100,00 руб., в том числе:</w:t>
            </w:r>
          </w:p>
          <w:p w:rsidR="00BC1645" w:rsidRDefault="0017389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 г.- 1 030 000,00 руб.;</w:t>
            </w:r>
          </w:p>
          <w:p w:rsidR="00BC1645" w:rsidRDefault="0017389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г.- 1 100 000,00 руб.;</w:t>
            </w:r>
          </w:p>
          <w:p w:rsidR="00BC1645" w:rsidRDefault="0017389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г.- 2 124 100,00 руб.;</w:t>
            </w:r>
          </w:p>
          <w:p w:rsidR="00BC1645" w:rsidRDefault="0017389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г.- 1 160 000,00 руб.;</w:t>
            </w:r>
          </w:p>
          <w:p w:rsidR="00BC1645" w:rsidRDefault="001738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 г.- 1 160 000,00 руб.</w:t>
            </w:r>
          </w:p>
        </w:tc>
      </w:tr>
      <w:tr w:rsidR="00BC1645">
        <w:tc>
          <w:tcPr>
            <w:tcW w:w="3606" w:type="dxa"/>
          </w:tcPr>
          <w:p w:rsidR="00BC1645" w:rsidRDefault="0017389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Размер налоговых расходов, направленных на достижение цели муниципальной программы, - всего, в том числе по годам реализации,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  <w:tc>
          <w:tcPr>
            <w:tcW w:w="5749" w:type="dxa"/>
          </w:tcPr>
          <w:tbl>
            <w:tblPr>
              <w:tblW w:w="4648" w:type="dxa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648"/>
            </w:tblGrid>
            <w:tr w:rsidR="00BC1645">
              <w:trPr>
                <w:trHeight w:val="183"/>
              </w:trPr>
              <w:tc>
                <w:tcPr>
                  <w:tcW w:w="4648" w:type="dxa"/>
                </w:tcPr>
                <w:p w:rsidR="00BC1645" w:rsidRDefault="0017389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2025 г.-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680 тыс. рублей;</w:t>
                  </w:r>
                </w:p>
                <w:p w:rsidR="00BC1645" w:rsidRDefault="0017389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2026 г.-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680 тыс. рублей;</w:t>
                  </w:r>
                </w:p>
                <w:p w:rsidR="00BC1645" w:rsidRDefault="00173899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2027 г.-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680 тыс. рублей;</w:t>
                  </w:r>
                </w:p>
                <w:p w:rsidR="00BC1645" w:rsidRDefault="00173899">
                  <w:pPr>
                    <w:pStyle w:val="af1"/>
                    <w:spacing w:before="0" w:after="0"/>
                    <w:ind w:right="78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2028 г.-</w:t>
                  </w:r>
                  <w:r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  <w:t xml:space="preserve"> 680 тыс. рублей.</w:t>
                  </w:r>
                </w:p>
                <w:p w:rsidR="00BC1645" w:rsidRDefault="00BC1645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C1645" w:rsidRDefault="00BC164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C1645" w:rsidRDefault="00BC1645">
      <w:pPr>
        <w:pStyle w:val="Default"/>
      </w:pPr>
    </w:p>
    <w:p w:rsidR="00BC1645" w:rsidRDefault="00BC1645">
      <w:pPr>
        <w:pStyle w:val="Default"/>
        <w:rPr>
          <w:color w:val="auto"/>
        </w:rPr>
      </w:pPr>
    </w:p>
    <w:p w:rsidR="00BC1645" w:rsidRDefault="00BC1645">
      <w:pPr>
        <w:ind w:left="360" w:right="566"/>
        <w:jc w:val="center"/>
        <w:rPr>
          <w:sz w:val="28"/>
          <w:szCs w:val="28"/>
        </w:rPr>
        <w:sectPr w:rsidR="00BC1645">
          <w:headerReference w:type="default" r:id="rId7"/>
          <w:pgSz w:w="11905" w:h="16838"/>
          <w:pgMar w:top="1134" w:right="850" w:bottom="1134" w:left="1701" w:header="567" w:footer="397" w:gutter="0"/>
          <w:cols w:space="720"/>
          <w:titlePg/>
          <w:docGrid w:linePitch="360"/>
        </w:sectPr>
      </w:pPr>
    </w:p>
    <w:p w:rsidR="00BC1645" w:rsidRDefault="00173899">
      <w:pPr>
        <w:ind w:left="360" w:right="56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 Общая характеристика, основные проблемы и прогноз развития сферы реализации муниципальной программы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Туризм, как инструмент развития гражданского общества, является одним из быстроразвивающихся направлений в современной экономике. Стратегия социально-экономического развития Ленинградской области до 2030 года затрагивает туристскую сферу деятельности, как перспективное направление деятельности.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Всеволожский муниципальный район обладает богатым сочетанием культурно-исторического наследия с разнообразными природно-ресурсными возможностями, развивающимся туристско-рекреационным потенциалом. Это делает территорию района привлекательной по всем видам разнообразного туризма и отдыха, позволяет развивать на его территории </w:t>
      </w:r>
      <w:r>
        <w:rPr>
          <w:rFonts w:ascii="Times New Roman" w:hAnsi="Times New Roman"/>
          <w:bCs/>
          <w:spacing w:val="-8"/>
          <w:sz w:val="28"/>
          <w:szCs w:val="28"/>
        </w:rPr>
        <w:t>многие виды туристско-рекреационной деятельности: культурно-познавательный, сельский, природный,</w:t>
      </w:r>
      <w:r>
        <w:rPr>
          <w:rFonts w:ascii="Times New Roman" w:hAnsi="Times New Roman"/>
          <w:bCs/>
          <w:sz w:val="28"/>
          <w:szCs w:val="28"/>
        </w:rPr>
        <w:t xml:space="preserve"> религиозный, событийный, исторический и спортивный туризм.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Основными тенденциями развития сферы туризма и рекреации на территории Всеволожского муниципального района являются рост доли индивидуальных туристов, рост конкуренции за туристские потоки </w:t>
      </w:r>
      <w:r>
        <w:rPr>
          <w:rFonts w:ascii="Times New Roman" w:hAnsi="Times New Roman"/>
          <w:bCs/>
          <w:sz w:val="28"/>
          <w:szCs w:val="28"/>
        </w:rPr>
        <w:br/>
        <w:t>с Санкт-Петербургом.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Среди основных проблем развития сферы туризма и рекреации на территории Всеволожского муниципального района можно выделить следующее: неравномерное развитие инфраструктуры туризма на территории Всеволожского муниципального района, разрозненность в деятельности бизнес-структур туристской отрасли, недостаточно высокое качество предоставляемых услуг при высокой стоимости.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 целью продвижения туристского потенциала Всеволожского муниципального района планируется увеличение количества проводимых туристских мероприятий для туристов, экскурсантов, посетителей событийных мероприятий и субъектов сферы туризма и рекреации, а также развитие информационной среды, содержащей информацию о туристских ресурсах Всеволожского муниципального района.</w:t>
      </w:r>
    </w:p>
    <w:p w:rsidR="00BC1645" w:rsidRDefault="00BC16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645" w:rsidRDefault="00173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Приоритеты и цели государственной (муниципальной) политики</w:t>
      </w:r>
      <w:r>
        <w:rPr>
          <w:rFonts w:ascii="Times New Roman" w:hAnsi="Times New Roman"/>
          <w:b/>
          <w:sz w:val="28"/>
          <w:szCs w:val="28"/>
        </w:rPr>
        <w:br/>
        <w:t>в сфере реализации муниципальной программы</w:t>
      </w:r>
    </w:p>
    <w:p w:rsidR="00BC1645" w:rsidRDefault="00BC16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приоритетом политики в сфере туризма во Всеволожском муниципальном районе является комплексное развитие внутреннего </w:t>
      </w:r>
      <w:r>
        <w:rPr>
          <w:rFonts w:ascii="Times New Roman" w:hAnsi="Times New Roman"/>
          <w:sz w:val="28"/>
          <w:szCs w:val="28"/>
        </w:rPr>
        <w:br/>
        <w:t xml:space="preserve">и въездного туризма. Реализация этого приоритета осуществляется за счет продвижения туристского продукта на мировом и внутреннем рынках, развития существующих объектов интереса, способствования созданию новых объектов показа и туристской инфраструктуры. 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реализации муниципальной программы – «Развитие внутреннего и въездного туризма Всеволожского муниципального района» – соответствует </w:t>
      </w:r>
      <w:r>
        <w:rPr>
          <w:rFonts w:ascii="Times New Roman" w:hAnsi="Times New Roman"/>
          <w:sz w:val="28"/>
          <w:szCs w:val="28"/>
        </w:rPr>
        <w:lastRenderedPageBreak/>
        <w:t>цели реализации государственной программы Ленинградской области «Развитие внутреннего и въездного туризма в Ленинградской области».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Приоритет и цели реализации муниципальной программы определены на основе положений федеральных и региональных документов стратегического планирования, в том числе: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Федерального закона от 24 ноября 1996 года № 132-ФЗ «Об основах туристской деятельности в Российской Федерации»;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Распоряжения Правительства РФ от 5 мая 2018 г. № 872-р </w:t>
      </w:r>
      <w:r>
        <w:rPr>
          <w:rFonts w:ascii="Times New Roman" w:hAnsi="Times New Roman"/>
          <w:sz w:val="28"/>
          <w:szCs w:val="28"/>
        </w:rPr>
        <w:br/>
        <w:t>«Об утверждении Концепции федеральной целевой программы «Развитие внутреннего и въездного туризма в Российской Федерации (2019 - 2025 годы)»;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- Областного закона Ленинградской области от 8 августа 2016 г. № 76-оз «О Стратегии 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Ленинградской области                       до 2030 года и признании утратившим силу областного закона «О Концепции социально-экономического развития Ленинградской области на период до 2025 года».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Эффективная реализация муниципальной программы должна обеспечить повышение качества предоставляемых туристских услуг, повысить интерес к Всеволожскому муниципальному району, как туристическому направлению в различных видах туризма.</w:t>
      </w:r>
    </w:p>
    <w:p w:rsidR="00BC1645" w:rsidRDefault="00173899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завершении реализации муниципальной программы прогнозируется достигнуть значения показателя «Количество туристских мероприятий, направленных на развитие туристского потенциала Всеволожского муниципального района» равного 15 шт. (на 2026 год) </w:t>
      </w:r>
      <w:r>
        <w:rPr>
          <w:rFonts w:ascii="Times New Roman" w:hAnsi="Times New Roman"/>
          <w:sz w:val="28"/>
          <w:szCs w:val="28"/>
        </w:rPr>
        <w:br/>
        <w:t xml:space="preserve">и значения показателя «Количество публикаций о туристском потенциале Всеволожского муниципального района в средствах массовой информации </w:t>
      </w:r>
      <w:r>
        <w:rPr>
          <w:rFonts w:ascii="Times New Roman" w:hAnsi="Times New Roman"/>
          <w:sz w:val="28"/>
          <w:szCs w:val="28"/>
        </w:rPr>
        <w:br/>
        <w:t>и социальных сетях» равного 400 публикаций (на 2026 год).</w:t>
      </w:r>
    </w:p>
    <w:p w:rsidR="00BC1645" w:rsidRDefault="00BC1645">
      <w:pPr>
        <w:spacing w:after="0" w:line="240" w:lineRule="auto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C1645" w:rsidRDefault="00173899">
      <w:pPr>
        <w:spacing w:after="0" w:line="240" w:lineRule="auto"/>
        <w:ind w:left="567" w:right="56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Структурные элементы муниципальной программы </w:t>
      </w:r>
    </w:p>
    <w:p w:rsidR="00BC1645" w:rsidRDefault="00BC1645">
      <w:pPr>
        <w:spacing w:after="0" w:line="240" w:lineRule="auto"/>
        <w:ind w:left="567" w:right="566"/>
        <w:jc w:val="center"/>
        <w:rPr>
          <w:rFonts w:ascii="Times New Roman" w:hAnsi="Times New Roman"/>
          <w:b/>
          <w:sz w:val="28"/>
          <w:szCs w:val="28"/>
        </w:rPr>
      </w:pP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Для решения задачи «Реализация комплекса мероприятий, направленных на продвижение туристских</w:t>
      </w:r>
      <w:r>
        <w:rPr>
          <w:rFonts w:ascii="Times New Roman" w:hAnsi="Times New Roman"/>
          <w:sz w:val="28"/>
          <w:szCs w:val="28"/>
        </w:rPr>
        <w:t xml:space="preserve"> ресурсов Всеволожского муниципального района на туристские рынки», в рамках процессной части, предусмотрено проведение комплекса процессных мероприятий «Организация и проведение районных туристских мероприятий, содействие в проведении областных мероприятий и участие команд и представителей района в областных, туристских и других мероприятиях», включающих в себя: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фестиваля «Дорога к Жизни»;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мероприятий, направленных на увеличение интереса жителей к активному отдыху.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решения задачи «Создание комфортной информационной </w:t>
      </w:r>
      <w:r>
        <w:rPr>
          <w:rFonts w:ascii="Times New Roman" w:hAnsi="Times New Roman"/>
          <w:sz w:val="28"/>
          <w:szCs w:val="28"/>
        </w:rPr>
        <w:br/>
        <w:t xml:space="preserve">и бытовой среды для туристов», в рамках процессной части, предусмотрено проведение комплекса процессных мероприятий «Распространение </w:t>
      </w:r>
      <w:r>
        <w:rPr>
          <w:rFonts w:ascii="Times New Roman" w:hAnsi="Times New Roman"/>
          <w:sz w:val="28"/>
          <w:szCs w:val="28"/>
        </w:rPr>
        <w:lastRenderedPageBreak/>
        <w:t>информационных материалов о туристских объектах Всеволожского муниципального района», включающих в себя: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мероприятие «Изготовление информационных материалов и иной продукции, направленной на популяризацию туристского потенциала Всеволожского муниципального района»; </w:t>
      </w:r>
    </w:p>
    <w:p w:rsidR="00BC1645" w:rsidRDefault="001738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мероприятие «Распространение информации о туристском потенциале Всеволожского муниципального района в средствах массовой информации и сети Интернет».</w:t>
      </w:r>
    </w:p>
    <w:p w:rsidR="00BC1645" w:rsidRDefault="00BC164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C1645" w:rsidRDefault="0017389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Приложения к муниципальной программе</w:t>
      </w:r>
    </w:p>
    <w:p w:rsidR="00BC1645" w:rsidRDefault="00BC164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C1645" w:rsidRDefault="0017389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Приложение № 1 - Сведения о показателях (индикаторах) муниципальной программы </w:t>
      </w:r>
      <w:r>
        <w:rPr>
          <w:rFonts w:ascii="Times New Roman" w:hAnsi="Times New Roman"/>
          <w:sz w:val="28"/>
          <w:szCs w:val="24"/>
        </w:rPr>
        <w:t xml:space="preserve">«Развитие туризма во Всеволожском муниципальном районе» </w:t>
      </w:r>
      <w:r>
        <w:rPr>
          <w:rFonts w:ascii="Times New Roman" w:hAnsi="Times New Roman"/>
          <w:sz w:val="28"/>
          <w:szCs w:val="28"/>
        </w:rPr>
        <w:t>и их значениях.</w:t>
      </w:r>
    </w:p>
    <w:p w:rsidR="00BC1645" w:rsidRDefault="001738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Приложение № 2 - Сведения о порядке сбора информации и методике расчета показателей (индикаторов) муниципальной программы </w:t>
      </w:r>
      <w:r>
        <w:rPr>
          <w:rFonts w:ascii="Times New Roman" w:hAnsi="Times New Roman"/>
          <w:sz w:val="28"/>
          <w:szCs w:val="24"/>
        </w:rPr>
        <w:t>«Развитие туризма во Всеволожском муниципальном районе»</w:t>
      </w:r>
      <w:r>
        <w:rPr>
          <w:rFonts w:ascii="Times New Roman" w:hAnsi="Times New Roman"/>
          <w:sz w:val="28"/>
          <w:szCs w:val="28"/>
        </w:rPr>
        <w:t>.</w:t>
      </w:r>
    </w:p>
    <w:p w:rsidR="00BC1645" w:rsidRDefault="001738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Приложение № 3 - План реализации муниципальной программы </w:t>
      </w:r>
      <w:r>
        <w:rPr>
          <w:rFonts w:ascii="Times New Roman" w:hAnsi="Times New Roman"/>
          <w:sz w:val="28"/>
          <w:szCs w:val="24"/>
        </w:rPr>
        <w:t>«Развитие туризма во Всеволожском муниципальном районе»</w:t>
      </w:r>
      <w:r>
        <w:rPr>
          <w:rFonts w:ascii="Times New Roman" w:hAnsi="Times New Roman"/>
          <w:sz w:val="28"/>
          <w:szCs w:val="28"/>
        </w:rPr>
        <w:t>.</w:t>
      </w:r>
    </w:p>
    <w:p w:rsidR="00BC1645" w:rsidRDefault="001738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Приложение № 4 - Сводный детальный план реализации муниципальной программы </w:t>
      </w:r>
      <w:r>
        <w:rPr>
          <w:rFonts w:ascii="Times New Roman" w:hAnsi="Times New Roman"/>
          <w:sz w:val="28"/>
          <w:szCs w:val="24"/>
        </w:rPr>
        <w:t>«Развитие туризма во Всеволожском муниципальном районе»</w:t>
      </w:r>
      <w:r>
        <w:rPr>
          <w:rFonts w:ascii="Times New Roman" w:hAnsi="Times New Roman"/>
          <w:sz w:val="28"/>
          <w:szCs w:val="28"/>
        </w:rPr>
        <w:t>.</w:t>
      </w:r>
    </w:p>
    <w:p w:rsidR="00BC1645" w:rsidRDefault="00BC1645">
      <w:pPr>
        <w:spacing w:after="0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  <w:sectPr w:rsidR="00BC1645">
          <w:pgSz w:w="11905" w:h="16838"/>
          <w:pgMar w:top="1134" w:right="850" w:bottom="1134" w:left="1701" w:header="567" w:footer="397" w:gutter="0"/>
          <w:cols w:space="720"/>
          <w:docGrid w:linePitch="360"/>
        </w:sectPr>
      </w:pP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1</w:t>
      </w: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:rsidR="00BC1645" w:rsidRDefault="00BC164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645" w:rsidRDefault="0017389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Сведения о показателях (индикаторах)</w:t>
      </w:r>
    </w:p>
    <w:p w:rsidR="00BC1645" w:rsidRDefault="0017389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муниципальной программы «Развитие туризма во Всеволожском муниципальном районе» и их значениях</w:t>
      </w:r>
    </w:p>
    <w:p w:rsidR="00BC1645" w:rsidRDefault="00BC164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"/>
        <w:gridCol w:w="7908"/>
        <w:gridCol w:w="1238"/>
        <w:gridCol w:w="1379"/>
        <w:gridCol w:w="966"/>
        <w:gridCol w:w="1008"/>
        <w:gridCol w:w="1008"/>
        <w:gridCol w:w="1008"/>
        <w:gridCol w:w="1015"/>
      </w:tblGrid>
      <w:tr w:rsidR="00BC1645"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4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Показатель (индикатор) </w:t>
            </w:r>
          </w:p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(наименование)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1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Значения показателей (индикаторов) </w:t>
            </w:r>
          </w:p>
        </w:tc>
      </w:tr>
      <w:tr w:rsidR="00BC1645">
        <w:trPr>
          <w:trHeight w:val="1219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Базовый период на 2022 год</w:t>
            </w:r>
          </w:p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(фактическое значение)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BC1645">
        <w:trPr>
          <w:trHeight w:val="17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плановое значение</w:t>
            </w:r>
          </w:p>
        </w:tc>
      </w:tr>
      <w:tr w:rsidR="00BC1645"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BC1645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«Развитие туризма во Всеволожском муниципальном районе»</w:t>
            </w:r>
          </w:p>
        </w:tc>
      </w:tr>
      <w:tr w:rsidR="00BC1645">
        <w:trPr>
          <w:trHeight w:val="839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7357"/>
            </w:tblGrid>
            <w:tr w:rsidR="00BC1645">
              <w:trPr>
                <w:trHeight w:val="118"/>
              </w:trPr>
              <w:tc>
                <w:tcPr>
                  <w:tcW w:w="7357" w:type="dxa"/>
                </w:tcPr>
                <w:p w:rsidR="00BC1645" w:rsidRDefault="00173899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Количество туристских мероприятий, направленных на развитие туристского потенциала Всеволожского муниципального района</w:t>
                  </w:r>
                </w:p>
              </w:tc>
            </w:tr>
          </w:tbl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 w:rsidR="00BC1645">
        <w:trPr>
          <w:trHeight w:val="720"/>
        </w:trPr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публикаций о туристском потенциале Всеволожского муниципального района в средствах массовой информации и социальных сетях</w:t>
            </w:r>
          </w:p>
          <w:p w:rsidR="00BC1645" w:rsidRDefault="00BC1645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Шт.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320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</w:t>
            </w:r>
          </w:p>
        </w:tc>
      </w:tr>
    </w:tbl>
    <w:p w:rsidR="00BC1645" w:rsidRDefault="00BC1645">
      <w:pPr>
        <w:spacing w:before="220"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bookmarkStart w:id="0" w:name="Par123"/>
      <w:bookmarkEnd w:id="0"/>
    </w:p>
    <w:p w:rsidR="00BC1645" w:rsidRDefault="00BC164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C1645" w:rsidRDefault="001738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p w:rsidR="00BC1645" w:rsidRDefault="00BC164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C1645" w:rsidRDefault="00BC164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645" w:rsidRDefault="00BC1645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2</w:t>
      </w: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:rsidR="00BC1645" w:rsidRDefault="00BC1645">
      <w:pPr>
        <w:pStyle w:val="ConsPlusNormal0"/>
        <w:jc w:val="center"/>
        <w:rPr>
          <w:rFonts w:ascii="Times New Roman" w:hAnsi="Times New Roman" w:cs="Times New Roman"/>
        </w:rPr>
      </w:pPr>
      <w:bookmarkStart w:id="1" w:name="P799"/>
      <w:bookmarkEnd w:id="1"/>
    </w:p>
    <w:p w:rsidR="00BC1645" w:rsidRDefault="00173899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</w:t>
      </w:r>
    </w:p>
    <w:p w:rsidR="00BC1645" w:rsidRDefault="00173899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показателей (индикаторов) муниципальной программы </w:t>
      </w:r>
      <w:r>
        <w:rPr>
          <w:rFonts w:ascii="Times New Roman" w:hAnsi="Times New Roman"/>
          <w:sz w:val="28"/>
          <w:szCs w:val="24"/>
        </w:rPr>
        <w:t>«Развитие туризма во Всеволожском муниципальном районе»</w:t>
      </w:r>
    </w:p>
    <w:p w:rsidR="00BC1645" w:rsidRDefault="00BC164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2"/>
        <w:gridCol w:w="2817"/>
        <w:gridCol w:w="1736"/>
        <w:gridCol w:w="1982"/>
        <w:gridCol w:w="3125"/>
        <w:gridCol w:w="2017"/>
        <w:gridCol w:w="1969"/>
        <w:gridCol w:w="1736"/>
      </w:tblGrid>
      <w:tr w:rsidR="00BC1645">
        <w:tc>
          <w:tcPr>
            <w:tcW w:w="23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914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Временная характеристика</w:t>
            </w:r>
          </w:p>
        </w:tc>
        <w:tc>
          <w:tcPr>
            <w:tcW w:w="1010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52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сбор данных по показателю 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акта </w:t>
            </w:r>
          </w:p>
        </w:tc>
      </w:tr>
      <w:tr w:rsidR="00BC1645">
        <w:tc>
          <w:tcPr>
            <w:tcW w:w="23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4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0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C1645">
        <w:tc>
          <w:tcPr>
            <w:tcW w:w="23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4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туристских мероприятий, направленных на развитие туристского потенциала Всеволожского муниципального района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10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суммируются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месяц, следующий за отчетным периодом</w:t>
            </w:r>
          </w:p>
        </w:tc>
        <w:tc>
          <w:tcPr>
            <w:tcW w:w="529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BC1645">
        <w:tc>
          <w:tcPr>
            <w:tcW w:w="239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4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публикаций о туристском потенциале Всеволожского муниципального района в средствах массовой информации и официальных социальных сетях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10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суммируются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месяц, следующий за отчетным периодом</w:t>
            </w:r>
          </w:p>
        </w:tc>
        <w:tc>
          <w:tcPr>
            <w:tcW w:w="529" w:type="pct"/>
          </w:tcPr>
          <w:p w:rsidR="00BC1645" w:rsidRDefault="00173899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молодежной политике, туризму и межнациональным отношениям</w:t>
            </w:r>
          </w:p>
        </w:tc>
        <w:tc>
          <w:tcPr>
            <w:tcW w:w="577" w:type="pct"/>
          </w:tcPr>
          <w:p w:rsidR="00BC1645" w:rsidRDefault="00173899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</w:tbl>
    <w:p w:rsidR="00BC1645" w:rsidRDefault="00BC16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BC16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17389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</w:t>
      </w:r>
    </w:p>
    <w:p w:rsidR="00BC1645" w:rsidRDefault="00BC16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BC16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3</w:t>
      </w: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:rsidR="00BC1645" w:rsidRDefault="00BC1645">
      <w:pPr>
        <w:pStyle w:val="ConsPlusNormal0"/>
        <w:jc w:val="right"/>
        <w:rPr>
          <w:rFonts w:ascii="Times New Roman" w:hAnsi="Times New Roman" w:cs="Times New Roman"/>
          <w:sz w:val="28"/>
          <w:szCs w:val="22"/>
        </w:rPr>
      </w:pPr>
    </w:p>
    <w:p w:rsidR="00BC1645" w:rsidRDefault="001738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План</w:t>
      </w:r>
    </w:p>
    <w:p w:rsidR="00BC1645" w:rsidRDefault="001738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реализации муниципальной программы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«Развитие туризма во Всеволожском муниципальном районе»</w:t>
      </w:r>
    </w:p>
    <w:p w:rsidR="00BC1645" w:rsidRDefault="00BC164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6"/>
        <w:gridCol w:w="3011"/>
        <w:gridCol w:w="1353"/>
        <w:gridCol w:w="1504"/>
        <w:gridCol w:w="1655"/>
        <w:gridCol w:w="2107"/>
        <w:gridCol w:w="1421"/>
        <w:gridCol w:w="1677"/>
      </w:tblGrid>
      <w:tr w:rsidR="00BC1645"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Ответственный исполнитель, соисполнитель, участник 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Годы реализации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Оценка расходов (руб., в ценах соответствующих лет)</w:t>
            </w:r>
          </w:p>
        </w:tc>
      </w:tr>
      <w:tr w:rsidR="00BC1645">
        <w:tc>
          <w:tcPr>
            <w:tcW w:w="10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Местные бюджеты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Прочие источники</w:t>
            </w:r>
          </w:p>
        </w:tc>
      </w:tr>
      <w:tr w:rsidR="00BC1645">
        <w:trPr>
          <w:trHeight w:val="157"/>
        </w:trPr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Муниципальная программа «Развитие туризма во Всеволожском муниципальном районе»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pacing w:line="24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BC164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Процессная часть</w:t>
            </w:r>
          </w:p>
        </w:tc>
      </w:tr>
      <w:tr w:rsidR="00BC1645"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highlight w:val="gree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Комплекс процессных мероприятий: «Организация и проведение районных туристских мероприятий, содействие в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проведении областных мероприятий и участие команд </w:t>
            </w:r>
            <w:r>
              <w:rPr>
                <w:rFonts w:ascii="Times New Roman" w:eastAsia="Times New Roman" w:hAnsi="Times New Roman"/>
                <w:lang w:eastAsia="ru-RU"/>
              </w:rPr>
              <w:br/>
              <w:t xml:space="preserve">и представителей района </w:t>
            </w:r>
            <w:r>
              <w:rPr>
                <w:rFonts w:ascii="Times New Roman" w:eastAsia="Times New Roman" w:hAnsi="Times New Roman"/>
                <w:lang w:eastAsia="ru-RU"/>
              </w:rPr>
              <w:br/>
              <w:t>в областных, туристских и других мероприятиях»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Отдел по молодежной политике, туризму и межнациональным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отношениям,</w:t>
            </w:r>
          </w:p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689 800,00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689 800,00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684 500,00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684 500,00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1 450 200,00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1 450 200,00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rPr>
          <w:trHeight w:val="114"/>
        </w:trPr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739 200,00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rPr>
          <w:trHeight w:val="114"/>
        </w:trPr>
        <w:tc>
          <w:tcPr>
            <w:tcW w:w="10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4 302 900,00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4 302 900,00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BC1645">
        <w:trPr>
          <w:trHeight w:val="282"/>
        </w:trPr>
        <w:tc>
          <w:tcPr>
            <w:tcW w:w="10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мероприятий: «Распространение информационных материалов о туристских объектах Всеволожского муниципального района»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отношениям,</w:t>
            </w:r>
          </w:p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340 200,00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340 200,00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415 500,00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415 500,00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rPr>
          <w:trHeight w:val="244"/>
        </w:trPr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673 900,00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673 900,00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BC1645"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2 271 200,00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2 271 200,00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</w:tr>
    </w:tbl>
    <w:p w:rsidR="00BC1645" w:rsidRDefault="00BC164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BC164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17389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_____________</w:t>
      </w:r>
    </w:p>
    <w:p w:rsidR="00BC1645" w:rsidRDefault="00BC164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BC1645">
      <w:pPr>
        <w:widowControl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4</w:t>
      </w:r>
    </w:p>
    <w:p w:rsidR="00BC1645" w:rsidRDefault="0017389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:rsidR="00BC1645" w:rsidRDefault="00BC1645">
      <w:pPr>
        <w:pStyle w:val="ConsPlusNormal0"/>
        <w:jc w:val="center"/>
        <w:rPr>
          <w:rFonts w:ascii="Times New Roman" w:hAnsi="Times New Roman" w:cs="Times New Roman"/>
          <w:sz w:val="28"/>
          <w:szCs w:val="22"/>
        </w:rPr>
      </w:pPr>
    </w:p>
    <w:p w:rsidR="00BC1645" w:rsidRDefault="00BC1645">
      <w:pPr>
        <w:pStyle w:val="ConsPlusNormal0"/>
        <w:jc w:val="center"/>
        <w:rPr>
          <w:rFonts w:ascii="Times New Roman" w:hAnsi="Times New Roman" w:cs="Times New Roman"/>
          <w:sz w:val="28"/>
          <w:szCs w:val="22"/>
        </w:rPr>
      </w:pPr>
    </w:p>
    <w:p w:rsidR="00BC1645" w:rsidRDefault="00BC1645">
      <w:pPr>
        <w:pStyle w:val="ConsPlusNormal0"/>
        <w:jc w:val="center"/>
        <w:rPr>
          <w:rFonts w:ascii="Times New Roman" w:hAnsi="Times New Roman" w:cs="Times New Roman"/>
          <w:sz w:val="28"/>
          <w:szCs w:val="22"/>
        </w:rPr>
      </w:pPr>
    </w:p>
    <w:p w:rsidR="00BC1645" w:rsidRDefault="001738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Сводный детальный план реализации муниципальной программы </w:t>
      </w:r>
    </w:p>
    <w:p w:rsidR="00BC1645" w:rsidRDefault="0017389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«Развитие туризма во Всеволожском муниципальном районе»</w:t>
      </w:r>
    </w:p>
    <w:p w:rsidR="00BC1645" w:rsidRDefault="00BC164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2036"/>
        <w:gridCol w:w="1732"/>
        <w:gridCol w:w="1186"/>
        <w:gridCol w:w="4000"/>
        <w:gridCol w:w="1561"/>
        <w:gridCol w:w="779"/>
        <w:gridCol w:w="782"/>
        <w:gridCol w:w="1561"/>
        <w:gridCol w:w="785"/>
        <w:gridCol w:w="1173"/>
      </w:tblGrid>
      <w:tr w:rsidR="00BC1645"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Ответственный исполнитель, соисполнитель, участник 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Годы реализации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Ожидаемый результат реализации структурного элемента * 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2" w:type="pct"/>
            <w:gridSpan w:val="5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Оценка расходов (руб., в ценах соответствующих лет)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Ответственный за реализацию структурного элемента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241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242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Местные бюджеты</w:t>
            </w:r>
          </w:p>
        </w:tc>
        <w:tc>
          <w:tcPr>
            <w:tcW w:w="24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Прочие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источ-ники</w:t>
            </w:r>
            <w:proofErr w:type="spellEnd"/>
            <w:proofErr w:type="gramEnd"/>
          </w:p>
        </w:tc>
        <w:tc>
          <w:tcPr>
            <w:tcW w:w="363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36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67" w:type="pc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38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42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4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63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BC1645">
        <w:tc>
          <w:tcPr>
            <w:tcW w:w="174" w:type="pct"/>
            <w:vMerge w:val="restar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Муниципальная программа «Развитие туризма во Всеволожском муниципальном районе»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2024</w:t>
            </w:r>
          </w:p>
        </w:tc>
        <w:tc>
          <w:tcPr>
            <w:tcW w:w="1238" w:type="pct"/>
            <w:vMerge w:val="restart"/>
          </w:tcPr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color w:val="000000"/>
                <w:szCs w:val="20"/>
                <w:lang w:eastAsia="ru-RU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МАУ «МЦ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«Альфа»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/>
          <w:p w:rsidR="00BC1645" w:rsidRDefault="00BC1645"/>
          <w:p w:rsidR="00BC1645" w:rsidRDefault="00BC1645"/>
          <w:p w:rsidR="00BC1645" w:rsidRDefault="00BC1645"/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/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/>
        </w:tc>
      </w:tr>
      <w:tr w:rsidR="00BC1645"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/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/>
        </w:tc>
      </w:tr>
      <w:tr w:rsidR="00BC1645">
        <w:trPr>
          <w:trHeight w:val="283"/>
        </w:trPr>
        <w:tc>
          <w:tcPr>
            <w:tcW w:w="5000" w:type="pct"/>
            <w:gridSpan w:val="11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«Организация и проведение районных туристских мероприятий, содействие в проведении областных мероприятий и участие команд и представителей района в областных, туристских и других мероприятиях»</w:t>
            </w: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  <w:vAlign w:val="center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689 800,00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684 500,00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684 500,00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1 450 200,00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1 450 200,00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739 200,00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739 200,00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172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4 302 900,00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4 302 900,00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0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Проведение фестиваля «Дорога к Жизни»</w:t>
            </w: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2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Проведение мероприятий, акций, информационных туров и заседаний координационного совета по туризму при администрации Всеволожского муниципального района Ленинградской области, а также проведение экскурсий для жителей Всеволожского района на территории г. Санкт-Петербурга и Ленинградской области с целью развития внутреннего туризма: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7 в 2024г.;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8 в 2025г.;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9 в 2026г.;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 менее 10 в 2027г.;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 менее 11 в 2028г.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Содействие в проведении мероприятий и организации участия в различных акциях международного, федерального, межрегионального и регионального, областного, районного и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межпоселенческого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уровней.</w:t>
            </w: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231 600,00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231 600,00</w:t>
            </w:r>
          </w:p>
        </w:tc>
        <w:tc>
          <w:tcPr>
            <w:tcW w:w="24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2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20" w:lineRule="exact"/>
              <w:jc w:val="center"/>
            </w:pPr>
          </w:p>
          <w:p w:rsidR="00BC1645" w:rsidRDefault="00BC1645">
            <w:pPr>
              <w:spacing w:line="220" w:lineRule="exact"/>
              <w:jc w:val="center"/>
            </w:pPr>
          </w:p>
          <w:p w:rsidR="00BC1645" w:rsidRDefault="00BC1645">
            <w:pPr>
              <w:spacing w:line="220" w:lineRule="exact"/>
              <w:jc w:val="center"/>
            </w:pPr>
          </w:p>
          <w:p w:rsidR="00BC1645" w:rsidRDefault="00BC1645">
            <w:pPr>
              <w:spacing w:line="220" w:lineRule="exact"/>
              <w:jc w:val="center"/>
            </w:pPr>
          </w:p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233 500,00</w:t>
            </w:r>
          </w:p>
        </w:tc>
        <w:tc>
          <w:tcPr>
            <w:tcW w:w="241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233 500,00</w:t>
            </w:r>
          </w:p>
        </w:tc>
        <w:tc>
          <w:tcPr>
            <w:tcW w:w="24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2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2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2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588 500,00</w:t>
            </w: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line="22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2 230 600,00</w:t>
            </w:r>
          </w:p>
        </w:tc>
        <w:tc>
          <w:tcPr>
            <w:tcW w:w="241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2 230 600,00</w:t>
            </w:r>
          </w:p>
        </w:tc>
        <w:tc>
          <w:tcPr>
            <w:tcW w:w="24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Проведение мероприятий, направленных на увеличение интереса жителей к активному отдыху</w:t>
            </w: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2024</w:t>
            </w:r>
          </w:p>
        </w:tc>
        <w:tc>
          <w:tcPr>
            <w:tcW w:w="1238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Проведение мероприятий, круглых столов, образовательных форумов,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слетов, походов, конференций и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т.п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, а также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квестов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по туристским объектам Всеволожского муниципального района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3 в 2024г.;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4 в 2025г.;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не менее 5 в 2026г.; 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 менее 6 в 2027г.;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не менее 7 в 2028г.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Содействие в проведении мероприятий и организации участия в различных акциях международного, федерального, межрегионального и регионального, областного, районного и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межпоселенческого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уровней.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458 200,00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458 200,00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451 000,00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451 000,00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861 700,00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861 700,00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150 700,00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150 700,00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150 700,00</w:t>
            </w: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150 700,00</w:t>
            </w: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2 072 300,00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2 072 300,00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E463BF" w:rsidTr="00173899">
        <w:trPr>
          <w:trHeight w:val="69"/>
        </w:trPr>
        <w:tc>
          <w:tcPr>
            <w:tcW w:w="174" w:type="pct"/>
            <w:vMerge w:val="restar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630" w:type="pct"/>
            <w:vMerge w:val="restart"/>
          </w:tcPr>
          <w:p w:rsidR="00E463BF" w:rsidRP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3BF">
              <w:rPr>
                <w:rFonts w:ascii="Times New Roman" w:hAnsi="Times New Roman"/>
              </w:rPr>
              <w:t>Установление дополнительной категории физических лиц, получающих услугу по временному проживанию, плата за размещение которых не включается в налоговую базу</w:t>
            </w:r>
          </w:p>
        </w:tc>
        <w:tc>
          <w:tcPr>
            <w:tcW w:w="536" w:type="pct"/>
            <w:vMerge w:val="restart"/>
          </w:tcPr>
          <w:p w:rsidR="00E463BF" w:rsidRP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 w:rsidRPr="00E463BF">
              <w:rPr>
                <w:rFonts w:ascii="Times New Roman" w:hAnsi="Times New Roman"/>
              </w:rPr>
              <w:t>Отдел по молодежной пол</w:t>
            </w:r>
            <w:r>
              <w:rPr>
                <w:rFonts w:ascii="Times New Roman" w:hAnsi="Times New Roman"/>
              </w:rPr>
              <w:t>итике, туризму и межнациональны</w:t>
            </w:r>
            <w:r w:rsidRPr="00E463BF">
              <w:rPr>
                <w:rFonts w:ascii="Times New Roman" w:hAnsi="Times New Roman"/>
              </w:rPr>
              <w:t>м отношениям</w:t>
            </w: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</w:tcPr>
          <w:p w:rsidR="00E463BF" w:rsidRP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 w:rsidRPr="00E463BF">
              <w:rPr>
                <w:rFonts w:ascii="Times New Roman" w:hAnsi="Times New Roman"/>
              </w:rPr>
              <w:t>Снижение налоговой нагрузки на налогоплательщиков туристического налога в связи с размещением семейных туристов, имеющих статус многодетной семьи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 w:val="restart"/>
          </w:tcPr>
          <w:p w:rsidR="00E463BF" w:rsidRPr="00E463BF" w:rsidRDefault="00E463BF">
            <w:pPr>
              <w:spacing w:after="0" w:line="200" w:lineRule="exact"/>
              <w:jc w:val="center"/>
              <w:rPr>
                <w:rFonts w:ascii="Times New Roman" w:hAnsi="Times New Roman"/>
              </w:rPr>
            </w:pPr>
            <w:r w:rsidRPr="00E463BF">
              <w:rPr>
                <w:rFonts w:ascii="Times New Roman" w:hAnsi="Times New Roman"/>
              </w:rPr>
              <w:t>Начальник отдела по молодежной политике, туризму и межнациональным отношениям</w:t>
            </w:r>
          </w:p>
        </w:tc>
      </w:tr>
      <w:tr w:rsidR="00E463BF">
        <w:trPr>
          <w:trHeight w:val="65"/>
        </w:trPr>
        <w:tc>
          <w:tcPr>
            <w:tcW w:w="174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E463BF" w:rsidRDefault="00E463BF">
            <w:pPr>
              <w:spacing w:after="0" w:line="200" w:lineRule="exact"/>
              <w:jc w:val="center"/>
            </w:pPr>
          </w:p>
        </w:tc>
      </w:tr>
      <w:tr w:rsidR="00E463BF">
        <w:trPr>
          <w:trHeight w:val="65"/>
        </w:trPr>
        <w:tc>
          <w:tcPr>
            <w:tcW w:w="174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E463BF" w:rsidRDefault="00E463BF">
            <w:pPr>
              <w:spacing w:after="0" w:line="200" w:lineRule="exact"/>
              <w:jc w:val="center"/>
            </w:pPr>
          </w:p>
        </w:tc>
      </w:tr>
      <w:tr w:rsidR="00E463BF">
        <w:trPr>
          <w:trHeight w:val="65"/>
        </w:trPr>
        <w:tc>
          <w:tcPr>
            <w:tcW w:w="174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E463BF" w:rsidRDefault="00E463BF" w:rsidP="00E463BF">
            <w:pPr>
              <w:widowControl w:val="0"/>
              <w:shd w:val="clear" w:color="FFFFFF" w:themeColor="background1" w:fill="FFFFFF" w:themeFill="background1"/>
              <w:spacing w:line="20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E463BF" w:rsidRDefault="00E463BF">
            <w:pPr>
              <w:spacing w:after="0" w:line="200" w:lineRule="exact"/>
              <w:jc w:val="center"/>
            </w:pPr>
          </w:p>
        </w:tc>
      </w:tr>
      <w:tr w:rsidR="00E463BF">
        <w:trPr>
          <w:trHeight w:val="65"/>
        </w:trPr>
        <w:tc>
          <w:tcPr>
            <w:tcW w:w="174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E463BF" w:rsidRDefault="00E463BF">
            <w:pPr>
              <w:spacing w:after="0" w:line="200" w:lineRule="exact"/>
              <w:jc w:val="center"/>
            </w:pPr>
          </w:p>
        </w:tc>
      </w:tr>
      <w:tr w:rsidR="00E463BF">
        <w:trPr>
          <w:trHeight w:val="65"/>
        </w:trPr>
        <w:tc>
          <w:tcPr>
            <w:tcW w:w="174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367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E463BF" w:rsidRDefault="00E463BF">
            <w:pPr>
              <w:shd w:val="clear" w:color="FFFFFF" w:themeColor="background1" w:fill="FFFFFF" w:themeFill="background1"/>
              <w:spacing w:line="200" w:lineRule="exact"/>
              <w:jc w:val="center"/>
            </w:pP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1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E463BF" w:rsidRDefault="00E463BF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3" w:type="pct"/>
          </w:tcPr>
          <w:p w:rsidR="00E463BF" w:rsidRDefault="00E463BF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E463BF" w:rsidRDefault="00E463BF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Комплекс процессных мероприятий «Распространение информационных материалов о туристских объектах Всеволожского муниципального района»</w:t>
            </w: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18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18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shd w:val="clear" w:color="FFFFFF" w:themeColor="background1" w:fill="FFFFFF" w:themeFill="background1"/>
              <w:spacing w:line="180" w:lineRule="exact"/>
              <w:jc w:val="center"/>
            </w:pP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180" w:lineRule="exact"/>
              <w:jc w:val="center"/>
            </w:pPr>
            <w:r>
              <w:rPr>
                <w:rFonts w:ascii="Times New Roman" w:hAnsi="Times New Roman"/>
              </w:rPr>
              <w:t xml:space="preserve">Х </w:t>
            </w: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widowControl w:val="0"/>
              <w:spacing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spacing w:line="18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340 200,00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340 200,00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18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spacing w:line="180" w:lineRule="exact"/>
              <w:jc w:val="center"/>
            </w:pPr>
          </w:p>
          <w:p w:rsidR="00BC1645" w:rsidRDefault="00BC1645">
            <w:pPr>
              <w:spacing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415 500,00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415 500,00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673 900,00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673 900,00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Cs w:val="20"/>
                <w:lang w:eastAsia="ru-RU"/>
              </w:rPr>
              <w:t>X</w:t>
            </w: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before="20" w:line="18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173899">
            <w:pPr>
              <w:shd w:val="clear" w:color="FFFFFF" w:themeColor="background1" w:fill="FFFFFF" w:themeFill="background1"/>
              <w:spacing w:line="180" w:lineRule="exact"/>
              <w:jc w:val="center"/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2 271 200,00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2 271 200,00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 w:rsidP="003D7961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Изготовление информационных материалов и иной продукции, направленной на популяризацию туристского потенциала Всеволожского муниципального района</w:t>
            </w: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  <w:vAlign w:val="center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продукции и информационных материалов, публикаций и постов,</w:t>
            </w:r>
            <w:r>
              <w:t xml:space="preserve"> </w:t>
            </w:r>
            <w:r>
              <w:rPr>
                <w:rFonts w:ascii="Times New Roman" w:hAnsi="Times New Roman"/>
              </w:rPr>
              <w:t>направленных на популяризацию туристского потенциала Всеволожского муниципального района – не менее 400 шт. за год.</w:t>
            </w: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информационных стендов на территории Всеволожского муниципального района (при необходимости)</w:t>
            </w:r>
          </w:p>
          <w:p w:rsidR="003D7961" w:rsidRDefault="003D7961" w:rsidP="003D7961">
            <w:pPr>
              <w:spacing w:line="240" w:lineRule="exact"/>
            </w:pPr>
          </w:p>
          <w:p w:rsidR="003D7961" w:rsidRDefault="003D7961" w:rsidP="003D7961">
            <w:pPr>
              <w:spacing w:line="240" w:lineRule="exact"/>
            </w:pPr>
            <w:bookmarkStart w:id="2" w:name="_GoBack"/>
            <w:bookmarkEnd w:id="2"/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124 200,00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124 200,00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 w:rsidP="003D7961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92 200,00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92 200,00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253 100,00</w:t>
            </w:r>
          </w:p>
        </w:tc>
        <w:tc>
          <w:tcPr>
            <w:tcW w:w="241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253 100,00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18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Cs w:val="20"/>
                <w:lang w:eastAsia="ru-RU"/>
              </w:rPr>
              <w:t>X</w:t>
            </w: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173899">
            <w:pPr>
              <w:shd w:val="clear" w:color="FFFFFF" w:themeColor="background1" w:fill="FFFFFF" w:themeFill="background1"/>
              <w:spacing w:line="240" w:lineRule="exact"/>
              <w:jc w:val="center"/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469 500,00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469 500,00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18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Распространение информации о туристском потенциале Всеволожского муниципального района в средствах массовой информации и сети Интернет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ind w:firstLine="5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отношениям;</w:t>
            </w: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МАУ «МЦ «Альфа»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мультимедийного проекта «Достопримечательности Всеволожского района» и размещение виртуальных туров в поисково-информационной картографической службе «Яндекс карты» - не менее 3 объектов за год.</w:t>
            </w: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</w:rPr>
              <w:t>Изготовление продукции и информационных материалов, публикаций и постов,</w:t>
            </w:r>
            <w:r>
              <w:t xml:space="preserve"> </w:t>
            </w:r>
            <w:r>
              <w:rPr>
                <w:rFonts w:ascii="Times New Roman" w:hAnsi="Times New Roman"/>
              </w:rPr>
              <w:t>направленных на популяризацию туристского потенциала Всеволожского муниципального района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216 000,00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216 000,00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323 300,00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323 300,00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420 800,00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420 800,00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szCs w:val="28"/>
              </w:rPr>
              <w:t>420 800,00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36" w:type="pc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 w:cs="Calibri"/>
                <w:szCs w:val="20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Cs w:val="20"/>
                <w:lang w:eastAsia="ru-RU"/>
              </w:rPr>
              <w:t>X</w:t>
            </w: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1 801 700,00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1 801 700,00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 по муниципальной программе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X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2024</w:t>
            </w:r>
          </w:p>
        </w:tc>
        <w:tc>
          <w:tcPr>
            <w:tcW w:w="1238" w:type="pct"/>
            <w:vMerge w:val="restart"/>
          </w:tcPr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</w:rPr>
              <w:t>X</w:t>
            </w: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  <w:p w:rsidR="00BC1645" w:rsidRDefault="00BC1645">
            <w:pPr>
              <w:spacing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1 030 000,00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молодежной политике, туризму и межнациональным отношениям; 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spacing w:line="200" w:lineRule="exact"/>
            </w:pPr>
          </w:p>
          <w:p w:rsidR="00BC1645" w:rsidRDefault="00BC1645">
            <w:pPr>
              <w:spacing w:line="200" w:lineRule="exact"/>
            </w:pPr>
          </w:p>
          <w:p w:rsidR="00BC1645" w:rsidRDefault="00BC1645">
            <w:pPr>
              <w:spacing w:line="200" w:lineRule="exact"/>
            </w:pPr>
          </w:p>
          <w:p w:rsidR="00BC1645" w:rsidRDefault="00BC1645">
            <w:pPr>
              <w:spacing w:line="200" w:lineRule="exact"/>
            </w:pPr>
          </w:p>
          <w:p w:rsidR="00BC1645" w:rsidRDefault="00BC1645">
            <w:pPr>
              <w:spacing w:line="200" w:lineRule="exact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</w:tcPr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</w:tcPr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2024-2028</w:t>
            </w:r>
          </w:p>
        </w:tc>
        <w:tc>
          <w:tcPr>
            <w:tcW w:w="1238" w:type="pct"/>
          </w:tcPr>
          <w:p w:rsidR="00BC1645" w:rsidRDefault="00BC1645">
            <w:pPr>
              <w:spacing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</w:tr>
      <w:tr w:rsidR="00BC1645">
        <w:trPr>
          <w:trHeight w:val="283"/>
        </w:trPr>
        <w:tc>
          <w:tcPr>
            <w:tcW w:w="174" w:type="pct"/>
            <w:vMerge w:val="restar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 по &lt;Отдел по молодежной политике, туризму и межнациональным отношениям&gt;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 по молодежной политике, туризму и межнациональным отношениям</w:t>
            </w: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1238" w:type="pct"/>
            <w:vMerge w:val="restart"/>
          </w:tcPr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</w:rPr>
              <w:t>X</w:t>
            </w: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</w:pPr>
            <w:r>
              <w:rPr>
                <w:rFonts w:ascii="Times New Roman" w:hAnsi="Times New Roman"/>
                <w:color w:val="000000"/>
              </w:rPr>
              <w:t>Начальник отдела по молодежной политике, туризму и межнациональным отношениям</w:t>
            </w: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spacing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0,00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spacing w:line="2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en-US" w:bidi="ru-RU"/>
              </w:rPr>
              <w:t>0,00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</w:pPr>
          </w:p>
        </w:tc>
      </w:tr>
      <w:tr w:rsidR="00BC1645">
        <w:trPr>
          <w:trHeight w:val="211"/>
        </w:trPr>
        <w:tc>
          <w:tcPr>
            <w:tcW w:w="174" w:type="pct"/>
            <w:vMerge w:val="restart"/>
          </w:tcPr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 по &lt;МАУ «МЦ «Альфа»&gt;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 w:val="restar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МАУ «МЦ «Альфа»</w:t>
            </w: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BC1645" w:rsidRDefault="00BC1645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2024</w:t>
            </w:r>
          </w:p>
        </w:tc>
        <w:tc>
          <w:tcPr>
            <w:tcW w:w="1238" w:type="pct"/>
            <w:vMerge w:val="restart"/>
          </w:tcPr>
          <w:p w:rsidR="00BC1645" w:rsidRDefault="00BC1645">
            <w:pPr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173899">
            <w:pPr>
              <w:shd w:val="clear" w:color="FFFFFF" w:themeColor="background1" w:fill="FFFFFF" w:themeFill="background1"/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X</w:t>
            </w: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1 030 000,00</w:t>
            </w:r>
          </w:p>
        </w:tc>
        <w:tc>
          <w:tcPr>
            <w:tcW w:w="241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1 030 000,00</w:t>
            </w:r>
          </w:p>
        </w:tc>
        <w:tc>
          <w:tcPr>
            <w:tcW w:w="243" w:type="pc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color w:val="000000"/>
                <w:lang w:val="en-US" w:bidi="ru-RU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 w:val="restart"/>
          </w:tcPr>
          <w:p w:rsidR="00BC1645" w:rsidRDefault="00173899">
            <w:pPr>
              <w:shd w:val="clear" w:color="FFFFFF" w:themeColor="background1" w:fill="FFFFFF" w:themeFill="background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Директор </w:t>
            </w:r>
            <w:r>
              <w:rPr>
                <w:rFonts w:ascii="Times New Roman" w:hAnsi="Times New Roman"/>
              </w:rPr>
              <w:t>МАУ «МЦ «Альфа»</w:t>
            </w:r>
          </w:p>
          <w:p w:rsidR="00BC1645" w:rsidRDefault="00BC1645">
            <w:pPr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rPr>
                <w:rFonts w:ascii="Times New Roman" w:hAnsi="Times New Roman"/>
                <w:color w:val="000000"/>
              </w:rPr>
            </w:pPr>
          </w:p>
          <w:p w:rsidR="00BC1645" w:rsidRDefault="00BC1645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2025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1 100 000,00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color w:val="000000"/>
                <w:lang w:val="en-US" w:bidi="ru-RU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2 124 100,00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250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color w:val="000000"/>
                <w:lang w:val="en-US" w:bidi="ru-RU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283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2028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1 160 000,00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color w:val="000000"/>
                <w:lang w:val="en-US" w:bidi="ru-RU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spacing w:after="0" w:line="20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1645">
        <w:trPr>
          <w:trHeight w:val="34"/>
        </w:trPr>
        <w:tc>
          <w:tcPr>
            <w:tcW w:w="174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6" w:type="pct"/>
            <w:vMerge/>
          </w:tcPr>
          <w:p w:rsidR="00BC1645" w:rsidRDefault="00BC1645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" w:type="pct"/>
          </w:tcPr>
          <w:p w:rsidR="00BC1645" w:rsidRDefault="00173899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Итого</w:t>
            </w:r>
          </w:p>
        </w:tc>
        <w:tc>
          <w:tcPr>
            <w:tcW w:w="1238" w:type="pct"/>
            <w:vMerge/>
          </w:tcPr>
          <w:p w:rsidR="00BC1645" w:rsidRDefault="00BC1645">
            <w:pPr>
              <w:spacing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1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42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3" w:type="pct"/>
          </w:tcPr>
          <w:p w:rsidR="00BC1645" w:rsidRDefault="001738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6 574 100,00</w:t>
            </w:r>
          </w:p>
        </w:tc>
        <w:tc>
          <w:tcPr>
            <w:tcW w:w="243" w:type="pct"/>
          </w:tcPr>
          <w:p w:rsidR="00BC1645" w:rsidRDefault="00173899">
            <w:pPr>
              <w:jc w:val="center"/>
              <w:rPr>
                <w:rFonts w:ascii="Times New Roman" w:hAnsi="Times New Roman"/>
                <w:color w:val="000000"/>
                <w:lang w:val="en-US" w:bidi="ru-RU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363" w:type="pct"/>
            <w:vMerge/>
          </w:tcPr>
          <w:p w:rsidR="00BC1645" w:rsidRDefault="00BC164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BC1645" w:rsidRDefault="00BC1645"/>
    <w:sectPr w:rsidR="00BC1645">
      <w:headerReference w:type="first" r:id="rId8"/>
      <w:pgSz w:w="16838" w:h="11906" w:orient="landscape"/>
      <w:pgMar w:top="1560" w:right="397" w:bottom="567" w:left="39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645" w:rsidRDefault="00173899">
      <w:pPr>
        <w:spacing w:after="0" w:line="240" w:lineRule="auto"/>
      </w:pPr>
      <w:r>
        <w:separator/>
      </w:r>
    </w:p>
  </w:endnote>
  <w:endnote w:type="continuationSeparator" w:id="0">
    <w:p w:rsidR="00BC1645" w:rsidRDefault="0017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645" w:rsidRDefault="00173899">
      <w:pPr>
        <w:spacing w:after="0" w:line="240" w:lineRule="auto"/>
      </w:pPr>
      <w:r>
        <w:separator/>
      </w:r>
    </w:p>
  </w:footnote>
  <w:footnote w:type="continuationSeparator" w:id="0">
    <w:p w:rsidR="00BC1645" w:rsidRDefault="0017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645" w:rsidRDefault="00BC1645">
    <w:pPr>
      <w:framePr w:hSpace="180" w:wrap="around" w:vAnchor="page" w:hAnchor="page" w:x="9976" w:y="196"/>
      <w:rPr>
        <w:b/>
      </w:rPr>
    </w:pPr>
  </w:p>
  <w:p w:rsidR="00BC1645" w:rsidRDefault="00173899">
    <w:pPr>
      <w:pStyle w:val="afe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3D7961">
      <w:rPr>
        <w:rFonts w:ascii="Times New Roman" w:hAnsi="Times New Roman"/>
        <w:noProof/>
        <w:sz w:val="24"/>
        <w:szCs w:val="24"/>
      </w:rPr>
      <w:t>18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645" w:rsidRDefault="00BC1645">
    <w:pPr>
      <w:framePr w:hSpace="180" w:wrap="around" w:vAnchor="page" w:hAnchor="page" w:x="14521" w:y="496"/>
      <w:rPr>
        <w:b/>
      </w:rPr>
    </w:pPr>
  </w:p>
  <w:p w:rsidR="00BC1645" w:rsidRDefault="00173899">
    <w:pPr>
      <w:pStyle w:val="afe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3D7961">
      <w:rPr>
        <w:rFonts w:ascii="Times New Roman" w:hAnsi="Times New Roman"/>
        <w:noProof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2130"/>
    <w:multiLevelType w:val="multilevel"/>
    <w:tmpl w:val="47FE69EC"/>
    <w:lvl w:ilvl="0">
      <w:start w:val="1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>
    <w:nsid w:val="49EE6D37"/>
    <w:multiLevelType w:val="hybridMultilevel"/>
    <w:tmpl w:val="43FA276C"/>
    <w:lvl w:ilvl="0" w:tplc="E8268D16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2AAA1118">
      <w:start w:val="1"/>
      <w:numFmt w:val="lowerLetter"/>
      <w:lvlText w:val="%2."/>
      <w:lvlJc w:val="left"/>
      <w:pPr>
        <w:ind w:left="1789" w:hanging="360"/>
      </w:pPr>
    </w:lvl>
    <w:lvl w:ilvl="2" w:tplc="3324329A">
      <w:start w:val="1"/>
      <w:numFmt w:val="lowerRoman"/>
      <w:lvlText w:val="%3."/>
      <w:lvlJc w:val="right"/>
      <w:pPr>
        <w:ind w:left="2509" w:hanging="180"/>
      </w:pPr>
    </w:lvl>
    <w:lvl w:ilvl="3" w:tplc="BE80B8E8">
      <w:start w:val="1"/>
      <w:numFmt w:val="decimal"/>
      <w:lvlText w:val="%4."/>
      <w:lvlJc w:val="left"/>
      <w:pPr>
        <w:ind w:left="3229" w:hanging="360"/>
      </w:pPr>
    </w:lvl>
    <w:lvl w:ilvl="4" w:tplc="3B2C61DE">
      <w:start w:val="1"/>
      <w:numFmt w:val="lowerLetter"/>
      <w:lvlText w:val="%5."/>
      <w:lvlJc w:val="left"/>
      <w:pPr>
        <w:ind w:left="3949" w:hanging="360"/>
      </w:pPr>
    </w:lvl>
    <w:lvl w:ilvl="5" w:tplc="0540C55A">
      <w:start w:val="1"/>
      <w:numFmt w:val="lowerRoman"/>
      <w:lvlText w:val="%6."/>
      <w:lvlJc w:val="right"/>
      <w:pPr>
        <w:ind w:left="4669" w:hanging="180"/>
      </w:pPr>
    </w:lvl>
    <w:lvl w:ilvl="6" w:tplc="BF744AD6">
      <w:start w:val="1"/>
      <w:numFmt w:val="decimal"/>
      <w:lvlText w:val="%7."/>
      <w:lvlJc w:val="left"/>
      <w:pPr>
        <w:ind w:left="5389" w:hanging="360"/>
      </w:pPr>
    </w:lvl>
    <w:lvl w:ilvl="7" w:tplc="455641AC">
      <w:start w:val="1"/>
      <w:numFmt w:val="lowerLetter"/>
      <w:lvlText w:val="%8."/>
      <w:lvlJc w:val="left"/>
      <w:pPr>
        <w:ind w:left="6109" w:hanging="360"/>
      </w:pPr>
    </w:lvl>
    <w:lvl w:ilvl="8" w:tplc="CE2CF912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E15FD3"/>
    <w:multiLevelType w:val="hybridMultilevel"/>
    <w:tmpl w:val="CC9C04B6"/>
    <w:lvl w:ilvl="0" w:tplc="36C20632">
      <w:start w:val="1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135ADC9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1105D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85E564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09AE53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5CCA96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0BAF9B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C70B14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5EAE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3CF6173"/>
    <w:multiLevelType w:val="hybridMultilevel"/>
    <w:tmpl w:val="8D3A560E"/>
    <w:lvl w:ilvl="0" w:tplc="B270F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583A22">
      <w:start w:val="1"/>
      <w:numFmt w:val="lowerLetter"/>
      <w:lvlText w:val="%2."/>
      <w:lvlJc w:val="left"/>
      <w:pPr>
        <w:ind w:left="1440" w:hanging="360"/>
      </w:pPr>
    </w:lvl>
    <w:lvl w:ilvl="2" w:tplc="B38CA132">
      <w:start w:val="1"/>
      <w:numFmt w:val="lowerRoman"/>
      <w:lvlText w:val="%3."/>
      <w:lvlJc w:val="right"/>
      <w:pPr>
        <w:ind w:left="2160" w:hanging="180"/>
      </w:pPr>
    </w:lvl>
    <w:lvl w:ilvl="3" w:tplc="78F02C5C">
      <w:start w:val="1"/>
      <w:numFmt w:val="decimal"/>
      <w:lvlText w:val="%4."/>
      <w:lvlJc w:val="left"/>
      <w:pPr>
        <w:ind w:left="2880" w:hanging="360"/>
      </w:pPr>
    </w:lvl>
    <w:lvl w:ilvl="4" w:tplc="52D65278">
      <w:start w:val="1"/>
      <w:numFmt w:val="lowerLetter"/>
      <w:lvlText w:val="%5."/>
      <w:lvlJc w:val="left"/>
      <w:pPr>
        <w:ind w:left="3600" w:hanging="360"/>
      </w:pPr>
    </w:lvl>
    <w:lvl w:ilvl="5" w:tplc="6038C0E2">
      <w:start w:val="1"/>
      <w:numFmt w:val="lowerRoman"/>
      <w:lvlText w:val="%6."/>
      <w:lvlJc w:val="right"/>
      <w:pPr>
        <w:ind w:left="4320" w:hanging="180"/>
      </w:pPr>
    </w:lvl>
    <w:lvl w:ilvl="6" w:tplc="35C06A78">
      <w:start w:val="1"/>
      <w:numFmt w:val="decimal"/>
      <w:lvlText w:val="%7."/>
      <w:lvlJc w:val="left"/>
      <w:pPr>
        <w:ind w:left="5040" w:hanging="360"/>
      </w:pPr>
    </w:lvl>
    <w:lvl w:ilvl="7" w:tplc="0E88F8E4">
      <w:start w:val="1"/>
      <w:numFmt w:val="lowerLetter"/>
      <w:lvlText w:val="%8."/>
      <w:lvlJc w:val="left"/>
      <w:pPr>
        <w:ind w:left="5760" w:hanging="360"/>
      </w:pPr>
    </w:lvl>
    <w:lvl w:ilvl="8" w:tplc="0A442C7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514E41"/>
    <w:multiLevelType w:val="hybridMultilevel"/>
    <w:tmpl w:val="B344D784"/>
    <w:lvl w:ilvl="0" w:tplc="9880DA38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27CAD708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ECAC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9E2B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5EC58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C2689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58AD0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1E7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97EDE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A261C63"/>
    <w:multiLevelType w:val="hybridMultilevel"/>
    <w:tmpl w:val="0419001D"/>
    <w:styleLink w:val="1"/>
    <w:lvl w:ilvl="0" w:tplc="4E767E60">
      <w:start w:val="1"/>
      <w:numFmt w:val="decimal"/>
      <w:pStyle w:val="1"/>
      <w:lvlText w:val="%1)"/>
      <w:lvlJc w:val="left"/>
      <w:pPr>
        <w:ind w:left="360" w:hanging="360"/>
      </w:pPr>
    </w:lvl>
    <w:lvl w:ilvl="1" w:tplc="84DA184A">
      <w:start w:val="1"/>
      <w:numFmt w:val="lowerLetter"/>
      <w:lvlText w:val="%2)"/>
      <w:lvlJc w:val="left"/>
      <w:pPr>
        <w:ind w:left="720" w:hanging="360"/>
      </w:pPr>
    </w:lvl>
    <w:lvl w:ilvl="2" w:tplc="0D142982">
      <w:start w:val="1"/>
      <w:numFmt w:val="lowerRoman"/>
      <w:lvlText w:val="%3)"/>
      <w:lvlJc w:val="left"/>
      <w:pPr>
        <w:ind w:left="1080" w:hanging="360"/>
      </w:pPr>
    </w:lvl>
    <w:lvl w:ilvl="3" w:tplc="BEB255B6">
      <w:start w:val="1"/>
      <w:numFmt w:val="decimal"/>
      <w:lvlText w:val="(%4)"/>
      <w:lvlJc w:val="left"/>
      <w:pPr>
        <w:ind w:left="1440" w:hanging="360"/>
      </w:pPr>
    </w:lvl>
    <w:lvl w:ilvl="4" w:tplc="AF3E6156">
      <w:start w:val="1"/>
      <w:numFmt w:val="lowerLetter"/>
      <w:lvlText w:val="(%5)"/>
      <w:lvlJc w:val="left"/>
      <w:pPr>
        <w:ind w:left="1800" w:hanging="360"/>
      </w:pPr>
    </w:lvl>
    <w:lvl w:ilvl="5" w:tplc="7DD610AA">
      <w:start w:val="1"/>
      <w:numFmt w:val="lowerRoman"/>
      <w:lvlText w:val="(%6)"/>
      <w:lvlJc w:val="left"/>
      <w:pPr>
        <w:ind w:left="2160" w:hanging="360"/>
      </w:pPr>
    </w:lvl>
    <w:lvl w:ilvl="6" w:tplc="8D5C7042">
      <w:start w:val="1"/>
      <w:numFmt w:val="decimal"/>
      <w:lvlText w:val="%7."/>
      <w:lvlJc w:val="left"/>
      <w:pPr>
        <w:ind w:left="2520" w:hanging="360"/>
      </w:pPr>
    </w:lvl>
    <w:lvl w:ilvl="7" w:tplc="2738004A">
      <w:start w:val="1"/>
      <w:numFmt w:val="lowerLetter"/>
      <w:lvlText w:val="%8."/>
      <w:lvlJc w:val="left"/>
      <w:pPr>
        <w:ind w:left="2880" w:hanging="360"/>
      </w:pPr>
    </w:lvl>
    <w:lvl w:ilvl="8" w:tplc="54800EBC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5AFD7071"/>
    <w:multiLevelType w:val="hybridMultilevel"/>
    <w:tmpl w:val="C67C3EB0"/>
    <w:lvl w:ilvl="0" w:tplc="6CB846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A2AA074">
      <w:start w:val="1"/>
      <w:numFmt w:val="lowerLetter"/>
      <w:lvlText w:val="%2."/>
      <w:lvlJc w:val="left"/>
      <w:pPr>
        <w:ind w:left="1440" w:hanging="360"/>
      </w:pPr>
    </w:lvl>
    <w:lvl w:ilvl="2" w:tplc="EC7A9F66">
      <w:start w:val="1"/>
      <w:numFmt w:val="lowerRoman"/>
      <w:lvlText w:val="%3."/>
      <w:lvlJc w:val="right"/>
      <w:pPr>
        <w:ind w:left="2160" w:hanging="180"/>
      </w:pPr>
    </w:lvl>
    <w:lvl w:ilvl="3" w:tplc="8256911C">
      <w:start w:val="1"/>
      <w:numFmt w:val="decimal"/>
      <w:lvlText w:val="%4."/>
      <w:lvlJc w:val="left"/>
      <w:pPr>
        <w:ind w:left="2880" w:hanging="360"/>
      </w:pPr>
    </w:lvl>
    <w:lvl w:ilvl="4" w:tplc="6F2C472E">
      <w:start w:val="1"/>
      <w:numFmt w:val="lowerLetter"/>
      <w:lvlText w:val="%5."/>
      <w:lvlJc w:val="left"/>
      <w:pPr>
        <w:ind w:left="3600" w:hanging="360"/>
      </w:pPr>
    </w:lvl>
    <w:lvl w:ilvl="5" w:tplc="0A78E3CE">
      <w:start w:val="1"/>
      <w:numFmt w:val="lowerRoman"/>
      <w:lvlText w:val="%6."/>
      <w:lvlJc w:val="right"/>
      <w:pPr>
        <w:ind w:left="4320" w:hanging="180"/>
      </w:pPr>
    </w:lvl>
    <w:lvl w:ilvl="6" w:tplc="F5D463F0">
      <w:start w:val="1"/>
      <w:numFmt w:val="decimal"/>
      <w:lvlText w:val="%7."/>
      <w:lvlJc w:val="left"/>
      <w:pPr>
        <w:ind w:left="5040" w:hanging="360"/>
      </w:pPr>
    </w:lvl>
    <w:lvl w:ilvl="7" w:tplc="8EB2D62C">
      <w:start w:val="1"/>
      <w:numFmt w:val="lowerLetter"/>
      <w:lvlText w:val="%8."/>
      <w:lvlJc w:val="left"/>
      <w:pPr>
        <w:ind w:left="5760" w:hanging="360"/>
      </w:pPr>
    </w:lvl>
    <w:lvl w:ilvl="8" w:tplc="0EEA86E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290BF7"/>
    <w:multiLevelType w:val="hybridMultilevel"/>
    <w:tmpl w:val="656AEC72"/>
    <w:lvl w:ilvl="0" w:tplc="57DAD01A">
      <w:start w:val="1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1A4641EE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CF70A702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746824EC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ED1AA956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D9542126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FC1C4646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4CA61020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E3DC07FE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>
    <w:nsid w:val="7FC03EEE"/>
    <w:multiLevelType w:val="hybridMultilevel"/>
    <w:tmpl w:val="CAE443DA"/>
    <w:lvl w:ilvl="0" w:tplc="5198A73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161C98E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AE0979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D22872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706D2E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668148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5504D3A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3BCABE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1E035D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645"/>
    <w:rsid w:val="00173899"/>
    <w:rsid w:val="003D7961"/>
    <w:rsid w:val="00BC1645"/>
    <w:rsid w:val="00E4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6A9A2E-EF40-423A-82D1-D020A772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numbering" w:customStyle="1" w:styleId="1">
    <w:name w:val="Стиль1"/>
    <w:uiPriority w:val="99"/>
    <w:pPr>
      <w:numPr>
        <w:numId w:val="1"/>
      </w:numPr>
    </w:pPr>
  </w:style>
  <w:style w:type="paragraph" w:styleId="af1">
    <w:name w:val="Normal (Web)"/>
    <w:basedOn w:val="a"/>
    <w:link w:val="af2"/>
    <w:uiPriority w:val="99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eastAsia="ru-RU"/>
    </w:rPr>
  </w:style>
  <w:style w:type="character" w:customStyle="1" w:styleId="af2">
    <w:name w:val="Обычный (веб) Знак"/>
    <w:link w:val="af1"/>
    <w:rPr>
      <w:rFonts w:ascii="Arial" w:eastAsia="Times New Roman" w:hAnsi="Arial" w:cs="Times New Roman"/>
      <w:color w:val="332E2D"/>
      <w:spacing w:val="2"/>
      <w:sz w:val="24"/>
      <w:szCs w:val="24"/>
      <w:lang w:eastAsia="ru-RU"/>
    </w:rPr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Pr>
      <w:rFonts w:ascii="Calibri" w:eastAsia="Calibri" w:hAnsi="Calibri" w:cs="Times New Roman"/>
    </w:rPr>
  </w:style>
  <w:style w:type="paragraph" w:customStyle="1" w:styleId="consplusnormal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Body Text"/>
    <w:basedOn w:val="a"/>
    <w:link w:val="af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Знак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pPr>
      <w:widowControl w:val="0"/>
    </w:pPr>
    <w:rPr>
      <w:rFonts w:eastAsia="Times New Roman" w:cs="Calibri"/>
      <w:sz w:val="22"/>
    </w:rPr>
  </w:style>
  <w:style w:type="character" w:styleId="af7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f">
    <w:name w:val="Верхний колонтитул Знак"/>
    <w:link w:val="afe"/>
    <w:uiPriority w:val="99"/>
    <w:rPr>
      <w:rFonts w:ascii="Calibri" w:eastAsia="Calibri" w:hAnsi="Calibri" w:cs="Times New Roman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f1">
    <w:name w:val="Нижний колонтитул Знак"/>
    <w:link w:val="aff0"/>
    <w:uiPriority w:val="99"/>
    <w:rPr>
      <w:rFonts w:ascii="Calibri" w:eastAsia="Calibri" w:hAnsi="Calibri" w:cs="Times New Roman"/>
    </w:rPr>
  </w:style>
  <w:style w:type="character" w:styleId="aff2">
    <w:name w:val="Hyperlink"/>
    <w:uiPriority w:val="99"/>
    <w:semiHidden/>
    <w:unhideWhenUsed/>
    <w:rPr>
      <w:color w:val="0000FF"/>
      <w:u w:val="single"/>
    </w:rPr>
  </w:style>
  <w:style w:type="paragraph" w:styleId="aff3">
    <w:name w:val="footnote text"/>
    <w:basedOn w:val="a"/>
    <w:link w:val="aff4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4">
    <w:name w:val="Текст сноски Знак"/>
    <w:link w:val="aff3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uiPriority w:val="99"/>
    <w:semiHidden/>
    <w:unhideWhenUsed/>
    <w:rPr>
      <w:vertAlign w:val="superscript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</w:rPr>
  </w:style>
  <w:style w:type="character" w:styleId="aff6">
    <w:name w:val="Emphasis"/>
    <w:uiPriority w:val="20"/>
    <w:qFormat/>
    <w:rPr>
      <w:i/>
      <w:iCs/>
    </w:rPr>
  </w:style>
  <w:style w:type="paragraph" w:customStyle="1" w:styleId="18">
    <w:name w:val="Титул_заголовок_18_центр"/>
    <w:uiPriority w:val="99"/>
    <w:pPr>
      <w:jc w:val="center"/>
    </w:pPr>
    <w:rPr>
      <w:rFonts w:ascii="Times New Roman" w:eastAsia="Times New Roman" w:hAnsi="Times New Roman"/>
      <w:sz w:val="36"/>
      <w:szCs w:val="36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f7">
    <w:name w:val="No Spacing"/>
    <w:uiPriority w:val="1"/>
    <w:qFormat/>
    <w:rPr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Pr>
      <w:rFonts w:ascii="Arial" w:eastAsia="Times New Roman" w:hAnsi="Arial" w:cs="Arial"/>
      <w:b/>
      <w:bCs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3098</Words>
  <Characters>17660</Characters>
  <Application>Microsoft Office Word</Application>
  <DocSecurity>0</DocSecurity>
  <Lines>147</Lines>
  <Paragraphs>41</Paragraphs>
  <ScaleCrop>false</ScaleCrop>
  <Company/>
  <LinksUpToDate>false</LinksUpToDate>
  <CharactersWithSpaces>20717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Хватцева</cp:lastModifiedBy>
  <cp:revision>13</cp:revision>
  <dcterms:created xsi:type="dcterms:W3CDTF">2024-12-06T13:05:00Z</dcterms:created>
  <dcterms:modified xsi:type="dcterms:W3CDTF">2026-04-17T06:58:00Z</dcterms:modified>
</cp:coreProperties>
</file>